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ED3937" w:rsidRPr="00A74E1E" w:rsidRDefault="00ED3937" w:rsidP="00ED3937">
      <w:pPr>
        <w:tabs>
          <w:tab w:val="left" w:pos="14656"/>
        </w:tabs>
        <w:jc w:val="center"/>
        <w:rPr>
          <w:b/>
          <w:sz w:val="20"/>
          <w:lang w:eastAsia="lt-LT"/>
        </w:rPr>
      </w:pPr>
      <w:r w:rsidRPr="00A74E1E">
        <w:rPr>
          <w:b/>
          <w:lang w:eastAsia="lt-LT"/>
        </w:rPr>
        <w:t>KLAIPĖDOS „PAJŪRIO“ PROGIMNAZIJOS</w:t>
      </w:r>
    </w:p>
    <w:p w:rsidR="00ED3937" w:rsidRDefault="00ED3937" w:rsidP="00ED3937">
      <w:pPr>
        <w:jc w:val="center"/>
        <w:rPr>
          <w:b/>
          <w:lang w:eastAsia="lt-LT"/>
        </w:rPr>
      </w:pPr>
      <w:r w:rsidRPr="00A74E1E">
        <w:rPr>
          <w:b/>
          <w:lang w:eastAsia="lt-LT"/>
        </w:rPr>
        <w:t>2021 METŲ VEIKLOS ATASKAITA</w:t>
      </w:r>
    </w:p>
    <w:p w:rsidR="00ED3937" w:rsidRPr="00F72A1E" w:rsidRDefault="00ED3937" w:rsidP="00ED3937">
      <w:pPr>
        <w:jc w:val="center"/>
      </w:pPr>
    </w:p>
    <w:p w:rsidR="00ED3937" w:rsidRDefault="00ED3937" w:rsidP="00ED3937">
      <w:pPr>
        <w:ind w:firstLine="603"/>
        <w:jc w:val="both"/>
        <w:rPr>
          <w:strike/>
        </w:rPr>
      </w:pPr>
      <w:r w:rsidRPr="00191C97">
        <w:t xml:space="preserve">Klaipėdos </w:t>
      </w:r>
      <w:r>
        <w:t xml:space="preserve">„Pajūrio“ progimnazija </w:t>
      </w:r>
      <w:r w:rsidRPr="00191C97">
        <w:t xml:space="preserve">(toliau – </w:t>
      </w:r>
      <w:r>
        <w:t>Progimnazija</w:t>
      </w:r>
      <w:r w:rsidRPr="00191C97">
        <w:t xml:space="preserve">) </w:t>
      </w:r>
      <w:r>
        <w:t xml:space="preserve">įgyvendina </w:t>
      </w:r>
      <w:r w:rsidRPr="00527F17">
        <w:rPr>
          <w:noProof/>
        </w:rPr>
        <w:t xml:space="preserve">pradinio ir pagrindinio ugdymo I dalies </w:t>
      </w:r>
      <w:r>
        <w:t>ugdymo programas. 2021</w:t>
      </w:r>
      <w:r w:rsidRPr="00191C97">
        <w:t xml:space="preserve">-09-01 duomenimis </w:t>
      </w:r>
      <w:r>
        <w:t>Progimnazijoje</w:t>
      </w:r>
      <w:r w:rsidRPr="00191C97">
        <w:t xml:space="preserve"> ugdyt</w:t>
      </w:r>
      <w:r>
        <w:t>i</w:t>
      </w:r>
      <w:r w:rsidRPr="00191C97">
        <w:t xml:space="preserve"> </w:t>
      </w:r>
      <w:r>
        <w:t>513 mokinių (2020</w:t>
      </w:r>
      <w:r w:rsidRPr="00191C97">
        <w:t xml:space="preserve"> m. – </w:t>
      </w:r>
      <w:r w:rsidRPr="00BD3077">
        <w:rPr>
          <w:color w:val="000000"/>
        </w:rPr>
        <w:t>535</w:t>
      </w:r>
      <w:r w:rsidRPr="00191C97">
        <w:t>)</w:t>
      </w:r>
      <w:r>
        <w:t xml:space="preserve">, </w:t>
      </w:r>
      <w:r w:rsidRPr="00245271">
        <w:t xml:space="preserve">iš </w:t>
      </w:r>
      <w:r w:rsidRPr="00A37AF6">
        <w:t>jų: 270</w:t>
      </w:r>
      <w:r>
        <w:t xml:space="preserve"> mokinių </w:t>
      </w:r>
      <w:r w:rsidRPr="00191C97">
        <w:t>–</w:t>
      </w:r>
      <w:r>
        <w:t xml:space="preserve"> 1</w:t>
      </w:r>
      <w:r w:rsidRPr="00191C97">
        <w:t>–</w:t>
      </w:r>
      <w:r>
        <w:t xml:space="preserve">4 klasėse, 243 mokiniai </w:t>
      </w:r>
      <w:r w:rsidRPr="00191C97">
        <w:t>–</w:t>
      </w:r>
      <w:r>
        <w:t xml:space="preserve"> 5</w:t>
      </w:r>
      <w:r w:rsidRPr="00191C97">
        <w:t>–</w:t>
      </w:r>
      <w:r>
        <w:t>8 klasėse</w:t>
      </w:r>
      <w:r w:rsidRPr="00191C97">
        <w:t xml:space="preserve">. </w:t>
      </w:r>
      <w:r>
        <w:t>Dirbo 48</w:t>
      </w:r>
      <w:r w:rsidRPr="00191C97">
        <w:t xml:space="preserve"> pedagog</w:t>
      </w:r>
      <w:r>
        <w:t>ai, t. y. 45,96 etato (2020</w:t>
      </w:r>
      <w:r w:rsidRPr="00191C97">
        <w:t xml:space="preserve"> m. – </w:t>
      </w:r>
      <w:r>
        <w:t>47,83</w:t>
      </w:r>
      <w:r w:rsidRPr="00191C97">
        <w:t xml:space="preserve"> etato), </w:t>
      </w:r>
      <w:r>
        <w:t>ir 22</w:t>
      </w:r>
      <w:r w:rsidRPr="00191C97">
        <w:t xml:space="preserve"> nepedagogini</w:t>
      </w:r>
      <w:r>
        <w:t>ai</w:t>
      </w:r>
      <w:r w:rsidRPr="00191C97">
        <w:t xml:space="preserve"> darbuotoj</w:t>
      </w:r>
      <w:r>
        <w:t>ai</w:t>
      </w:r>
      <w:r w:rsidRPr="00191C97">
        <w:t xml:space="preserve">, t. y. </w:t>
      </w:r>
      <w:r>
        <w:t>28,13 etato (2020 m. – 26,57 etato), 4 pagalbos mokiniui specialistai.</w:t>
      </w:r>
    </w:p>
    <w:p w:rsidR="00ED3937" w:rsidRPr="00FC75F0" w:rsidRDefault="00ED3937" w:rsidP="00ED3937">
      <w:pPr>
        <w:ind w:firstLine="603"/>
        <w:jc w:val="both"/>
        <w:rPr>
          <w:strike/>
        </w:rPr>
      </w:pPr>
      <w:r>
        <w:t xml:space="preserve">2021 m. Progimnazija veikė vadovaudamasi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Progimnazijos bendruomenė 2021 m. išsikėlė prioritetinės veiklos kryptį – sudaryti sąlygas kiekvienam mokiniui siekti asmeninės pažangos. </w:t>
      </w:r>
      <w:r w:rsidRPr="0056175D">
        <w:t>Strateginiam tikslui įgyvendinti Strateginiame ir Veiklos planuose buvo iškelti konkretūs veiklos tikslai ir uždaviniai, numatytos pamatuotos priemonės laukiamam rezultatui pasiekti.</w:t>
      </w:r>
    </w:p>
    <w:p w:rsidR="00ED3937" w:rsidRPr="00D248F2" w:rsidRDefault="00ED3937" w:rsidP="00ED3937">
      <w:pPr>
        <w:ind w:firstLine="603"/>
        <w:jc w:val="both"/>
        <w:rPr>
          <w:strike/>
        </w:rPr>
      </w:pPr>
      <w:r>
        <w:t xml:space="preserve">Siekiant Strateginio plano pirmojo tikslo </w:t>
      </w:r>
      <w:r w:rsidRPr="00D248F2">
        <w:t>–</w:t>
      </w:r>
      <w:r>
        <w:t xml:space="preserve"> </w:t>
      </w:r>
      <w:r>
        <w:rPr>
          <w:noProof/>
        </w:rPr>
        <w:t>u</w:t>
      </w:r>
      <w:r w:rsidRPr="0056175D">
        <w:rPr>
          <w:noProof/>
        </w:rPr>
        <w:t xml:space="preserve">žtikrinti kokybišką pradinį ir </w:t>
      </w:r>
      <w:r>
        <w:rPr>
          <w:noProof/>
        </w:rPr>
        <w:t>I</w:t>
      </w:r>
      <w:r w:rsidRPr="0056175D">
        <w:rPr>
          <w:noProof/>
        </w:rPr>
        <w:t xml:space="preserve"> dalies pagrindinį ugdymą</w:t>
      </w:r>
      <w:r>
        <w:rPr>
          <w:noProof/>
        </w:rPr>
        <w:t xml:space="preserve"> </w:t>
      </w:r>
      <w:r w:rsidRPr="00D248F2">
        <w:t>–</w:t>
      </w:r>
      <w:r>
        <w:t xml:space="preserve"> Progimnazijos veikla buvo orientuojama į kokybišką ugdymą ir šiuolaikinius ugdymo(si) poreikius tenkinančią aplinką. </w:t>
      </w:r>
      <w:r w:rsidRPr="00D248F2">
        <w:t>Tikslams</w:t>
      </w:r>
      <w:r>
        <w:t xml:space="preserve"> pasiekti</w:t>
      </w:r>
      <w:r w:rsidRPr="00D248F2">
        <w:t xml:space="preserve"> </w:t>
      </w:r>
      <w:r>
        <w:t>buvo vykdomi</w:t>
      </w:r>
      <w:r w:rsidRPr="00D248F2">
        <w:t xml:space="preserve"> </w:t>
      </w:r>
      <w:r>
        <w:t>trys</w:t>
      </w:r>
      <w:r w:rsidRPr="00D248F2">
        <w:t xml:space="preserve"> </w:t>
      </w:r>
      <w:r w:rsidRPr="002D4FED">
        <w:t>Veiklos plano uždaviniai</w:t>
      </w:r>
      <w:r>
        <w:t>:</w:t>
      </w:r>
      <w:r w:rsidRPr="00D248F2">
        <w:t xml:space="preserve"> </w:t>
      </w:r>
    </w:p>
    <w:p w:rsidR="00ED3937" w:rsidRPr="00260444" w:rsidRDefault="00ED3937" w:rsidP="00ED3937">
      <w:pPr>
        <w:ind w:firstLine="567"/>
        <w:jc w:val="both"/>
      </w:pPr>
      <w:r w:rsidRPr="00D248F2">
        <w:t>–</w:t>
      </w:r>
      <w:r>
        <w:t xml:space="preserve"> į</w:t>
      </w:r>
      <w:r w:rsidRPr="00B13A19">
        <w:t xml:space="preserve">gyvendinant pirmąjį uždavinį – </w:t>
      </w:r>
      <w:r>
        <w:t xml:space="preserve">gerinti pamokos kokybę, stiprinant mokinių mokėjimo mokytis kompetencijas, atsakomybę už savo mokymosi pasiekimus </w:t>
      </w:r>
      <w:r w:rsidRPr="00B13A19">
        <w:t>–</w:t>
      </w:r>
      <w:r>
        <w:t xml:space="preserve"> </w:t>
      </w:r>
      <w:r w:rsidRPr="00FD3BA3">
        <w:rPr>
          <w:lang w:eastAsia="ru-RU"/>
        </w:rPr>
        <w:t>2020</w:t>
      </w:r>
      <w:r w:rsidRPr="00F65420">
        <w:rPr>
          <w:lang w:eastAsia="ru-RU"/>
        </w:rPr>
        <w:t>–</w:t>
      </w:r>
      <w:r>
        <w:rPr>
          <w:lang w:eastAsia="ru-RU"/>
        </w:rPr>
        <w:t>20</w:t>
      </w:r>
      <w:r w:rsidRPr="00FD3BA3">
        <w:rPr>
          <w:lang w:eastAsia="ru-RU"/>
        </w:rPr>
        <w:t>21 m. m.</w:t>
      </w:r>
      <w:r>
        <w:rPr>
          <w:lang w:eastAsia="ru-RU"/>
        </w:rPr>
        <w:t xml:space="preserve"> </w:t>
      </w:r>
      <w:r>
        <w:rPr>
          <w:lang w:eastAsia="lt-LT"/>
        </w:rPr>
        <w:t>pagerėjo mokinių metiniai pasiekimai:</w:t>
      </w:r>
      <w:r w:rsidRPr="002D4740">
        <w:rPr>
          <w:color w:val="FF0000"/>
          <w:lang w:eastAsia="lt-LT"/>
        </w:rPr>
        <w:t xml:space="preserve"> </w:t>
      </w:r>
      <w:r w:rsidRPr="00AA17A7">
        <w:rPr>
          <w:lang w:eastAsia="ru-RU"/>
        </w:rPr>
        <w:t xml:space="preserve">1–4 </w:t>
      </w:r>
      <w:r w:rsidRPr="00E25959">
        <w:rPr>
          <w:lang w:eastAsia="ru-RU"/>
        </w:rPr>
        <w:t xml:space="preserve">klasėse </w:t>
      </w:r>
      <w:r w:rsidRPr="00AA17A7">
        <w:rPr>
          <w:lang w:eastAsia="ru-RU"/>
        </w:rPr>
        <w:t xml:space="preserve">labai gerai ir gerai mokėsi </w:t>
      </w:r>
      <w:r>
        <w:rPr>
          <w:lang w:eastAsia="ru-RU"/>
        </w:rPr>
        <w:t>217 mokinių,</w:t>
      </w:r>
      <w:r w:rsidRPr="00D45180">
        <w:t xml:space="preserve"> 5–8 klasėse </w:t>
      </w:r>
      <w:r>
        <w:t>– 124 mokiniai (2019–2020 m. m</w:t>
      </w:r>
      <w:r w:rsidRPr="004B48C3">
        <w:t>. – 223</w:t>
      </w:r>
      <w:r>
        <w:t xml:space="preserve"> ir 85)</w:t>
      </w:r>
      <w:r w:rsidRPr="00D45180">
        <w:t>, patenkinamai</w:t>
      </w:r>
      <w:r>
        <w:t xml:space="preserve"> 1–4 klasės </w:t>
      </w:r>
      <w:r w:rsidRPr="004B48C3">
        <w:t>– 68 mokiniai, 5–8 klasėse – 126 (2019–2020 m. m.– 56 ir 119), nepatenkinamai besimokančių mokinių 2020 m. ir 2021 m. nebuvo.</w:t>
      </w:r>
      <w:r>
        <w:t xml:space="preserve"> </w:t>
      </w:r>
      <w:r w:rsidRPr="00D45180">
        <w:t>Bendras 5–8 kla</w:t>
      </w:r>
      <w:r>
        <w:t>sių mokinių pažangumo 2020–2021 m. m. vidurkis –</w:t>
      </w:r>
      <w:r w:rsidRPr="00D45180">
        <w:t xml:space="preserve"> 7,5</w:t>
      </w:r>
      <w:r w:rsidRPr="00641979">
        <w:t>9</w:t>
      </w:r>
      <w:r>
        <w:t xml:space="preserve"> (2019–2020 m. m. – 7,48)</w:t>
      </w:r>
      <w:r w:rsidRPr="00D45180">
        <w:t>. 1–4</w:t>
      </w:r>
      <w:r>
        <w:t xml:space="preserve"> </w:t>
      </w:r>
      <w:r w:rsidRPr="00AC1828">
        <w:t>klasėse aukštesnia</w:t>
      </w:r>
      <w:r>
        <w:t>isiais pasiekimų lygiais įvertinti 1</w:t>
      </w:r>
      <w:r w:rsidRPr="008F0BCB">
        <w:t>8,6</w:t>
      </w:r>
      <w:r>
        <w:t xml:space="preserve"> proc. (2019–2020 m. m. – 13,8 proc.) mokinių. </w:t>
      </w:r>
      <w:r w:rsidRPr="00D45180">
        <w:t>Pagrindinio ugdymo I dalies programą baigė 63 mokiniai</w:t>
      </w:r>
      <w:r>
        <w:t xml:space="preserve"> (2019–2020 m. m. – 50)</w:t>
      </w:r>
      <w:r w:rsidRPr="00D45180">
        <w:t>.</w:t>
      </w:r>
      <w:r>
        <w:t xml:space="preserve"> </w:t>
      </w:r>
      <w:r w:rsidRPr="00397BA5">
        <w:rPr>
          <w:rFonts w:eastAsia="Calibri"/>
          <w:bCs/>
        </w:rPr>
        <w:t>2021 m. Nacionaliniai mokinių pasiekimų patikrinimo (toliau – NMPP) rezultatai parodė, kad 8 klasių mokinių matematikos nepasiekusiųjų patenkinamo lygio mokinių skaičius sumažėjo 7,2</w:t>
      </w:r>
      <w:r w:rsidRPr="00397BA5">
        <w:t xml:space="preserve"> proc. </w:t>
      </w:r>
      <w:r w:rsidRPr="00397BA5">
        <w:rPr>
          <w:rFonts w:eastAsia="Calibri"/>
          <w:bCs/>
        </w:rPr>
        <w:t>(2019 m. 6 klasėje matematikos NMPP neišlaikė 4 iš 56 ), skaitymo</w:t>
      </w:r>
      <m:oMath>
        <m:r>
          <w:rPr>
            <w:rFonts w:ascii="Cambria Math" w:eastAsia="Calibri" w:hAnsi="Cambria Math"/>
          </w:rPr>
          <m:t xml:space="preserve"> – </m:t>
        </m:r>
        <m:r>
          <w:rPr>
            <w:rFonts w:ascii="Cambria Math" w:eastAsia="Calibri" w:hAnsi="Cambria Math"/>
            <w:color w:val="FF0000"/>
          </w:rPr>
          <m:t xml:space="preserve"> </m:t>
        </m:r>
      </m:oMath>
      <w:r w:rsidRPr="00397BA5">
        <w:rPr>
          <w:rFonts w:eastAsia="Calibri"/>
          <w:bCs/>
        </w:rPr>
        <w:t>liko stabilus – 1,6</w:t>
      </w:r>
      <w:r w:rsidRPr="00397BA5">
        <w:t xml:space="preserve"> proc.</w:t>
      </w:r>
      <w:r w:rsidRPr="00397BA5">
        <w:rPr>
          <w:rFonts w:eastAsia="Calibri"/>
          <w:bCs/>
          <w:color w:val="FF0000"/>
        </w:rPr>
        <w:t xml:space="preserve"> </w:t>
      </w:r>
      <m:oMath>
        <m:r>
          <w:rPr>
            <w:rFonts w:ascii="Cambria Math" w:eastAsia="Calibri" w:hAnsi="Cambria Math"/>
          </w:rPr>
          <m:t>(</m:t>
        </m:r>
      </m:oMath>
      <w:r w:rsidRPr="00397BA5">
        <w:rPr>
          <w:rFonts w:eastAsia="Calibri"/>
          <w:bCs/>
        </w:rPr>
        <w:t>2019 m. 6 klasėje skaitymo NMPP neišlaikė 1 mokinys iš 61). 3,4</w:t>
      </w:r>
      <w:r w:rsidRPr="00397BA5">
        <w:rPr>
          <w:rFonts w:eastAsia="Calibri"/>
          <w:bCs/>
          <w:color w:val="FF0000"/>
        </w:rPr>
        <w:t xml:space="preserve"> </w:t>
      </w:r>
      <w:r w:rsidRPr="00397BA5">
        <w:t xml:space="preserve">proc. </w:t>
      </w:r>
      <w:r w:rsidRPr="00397BA5">
        <w:rPr>
          <w:rFonts w:eastAsia="Calibri"/>
          <w:bCs/>
        </w:rPr>
        <w:t>pakilo mokymosi kokybė (patenkinamo pasiekimų lygio mokinių skaičius 5</w:t>
      </w:r>
      <w:r w:rsidRPr="00397BA5">
        <w:rPr>
          <w:rFonts w:eastAsia="Calibri"/>
        </w:rPr>
        <w:t>–</w:t>
      </w:r>
      <w:r w:rsidRPr="00397BA5">
        <w:rPr>
          <w:rFonts w:eastAsia="Calibri"/>
          <w:bCs/>
        </w:rPr>
        <w:t xml:space="preserve">8 klasėse sumažėjo nuo 53,8 </w:t>
      </w:r>
      <w:r w:rsidRPr="00397BA5">
        <w:t xml:space="preserve">proc. </w:t>
      </w:r>
      <w:r w:rsidRPr="00397BA5">
        <w:rPr>
          <w:rFonts w:eastAsia="Calibri"/>
          <w:bCs/>
        </w:rPr>
        <w:t xml:space="preserve">iki 50,4 </w:t>
      </w:r>
      <w:r w:rsidRPr="00397BA5">
        <w:t>proc., t .y. 126 – iš 234 mokinių 2020 m., 126 iš 250 mokinių 2021 m.</w:t>
      </w:r>
      <w:r w:rsidRPr="00397BA5">
        <w:rPr>
          <w:rFonts w:eastAsia="Calibri"/>
          <w:bCs/>
        </w:rPr>
        <w:t xml:space="preserve">). </w:t>
      </w:r>
    </w:p>
    <w:p w:rsidR="00ED3937" w:rsidRDefault="00ED3937" w:rsidP="00ED3937">
      <w:pPr>
        <w:ind w:firstLine="567"/>
        <w:jc w:val="both"/>
      </w:pPr>
      <w:r>
        <w:t>Gerinant pamokos kokybę 2021 m. Progimnazija vykdė</w:t>
      </w:r>
      <w:r w:rsidRPr="000E5ACC">
        <w:t xml:space="preserve"> </w:t>
      </w:r>
      <w:r>
        <w:t xml:space="preserve">projektą „Kūrybingumo mokykla“. Projekto metu </w:t>
      </w:r>
      <w:r w:rsidRPr="000E5ACC">
        <w:t>visi 5–8 klasių mokiniai ugdė kūrybingumo kompetencijas, 14 mokytojų parengė kūrybing</w:t>
      </w:r>
      <w:r>
        <w:t>ų</w:t>
      </w:r>
      <w:r w:rsidRPr="000E5ACC">
        <w:t xml:space="preserve"> pamok</w:t>
      </w:r>
      <w:r>
        <w:t>ų</w:t>
      </w:r>
      <w:r w:rsidRPr="000E5ACC">
        <w:t xml:space="preserve"> plan</w:t>
      </w:r>
      <w:r>
        <w:t>us</w:t>
      </w:r>
      <w:r w:rsidRPr="000E5ACC">
        <w:t xml:space="preserve"> ir vedė pamokas mokiniams</w:t>
      </w:r>
      <w:r>
        <w:t xml:space="preserve"> ir kolegoms. Administracija </w:t>
      </w:r>
      <w:r w:rsidRPr="004B48C3">
        <w:t>stebėjo 80</w:t>
      </w:r>
      <w:r>
        <w:t xml:space="preserve"> pamokų. Išanalizavus pamokų stebėjimo protokolus pastebėta, kad ne mažiau kaip 50 proc. 1–4 klasių ir 60 proc. 5–8 klasių mokinių geba savarankiškai pasirinkti užduočių atlikimo būdą, susirasti reikiamą informaciją, planuoti ir valdyti laiką, 70 proc. – moka paaiškinti savo mąstymą, pademonstruoti įgūdžius ir gebėjimus;</w:t>
      </w:r>
    </w:p>
    <w:p w:rsidR="00ED3937" w:rsidRPr="002D26DA" w:rsidRDefault="00ED3937" w:rsidP="00ED3937">
      <w:pPr>
        <w:ind w:firstLine="567"/>
        <w:jc w:val="both"/>
      </w:pPr>
      <w:r w:rsidRPr="00D248F2">
        <w:t>–</w:t>
      </w:r>
      <w:r>
        <w:t xml:space="preserve"> į</w:t>
      </w:r>
      <w:r w:rsidRPr="00B13A19">
        <w:t xml:space="preserve">gyvendinant </w:t>
      </w:r>
      <w:r>
        <w:t>antrąjį</w:t>
      </w:r>
      <w:r w:rsidRPr="00B13A19">
        <w:t xml:space="preserve"> uždavinį – </w:t>
      </w:r>
      <w:r>
        <w:t xml:space="preserve">teikiant mokymo(si) pagalbą, siekti mokinio asmenybės ūgties, jo galimybes atitinkančios, nuolatinės ugdymo(si) pažangos </w:t>
      </w:r>
      <w:r w:rsidRPr="00F123D0">
        <w:t>–</w:t>
      </w:r>
      <w:r>
        <w:t xml:space="preserve"> </w:t>
      </w:r>
      <w:r w:rsidRPr="000C1BA9">
        <w:rPr>
          <w:bCs/>
        </w:rPr>
        <w:t>2021 m.</w:t>
      </w:r>
      <w:r w:rsidRPr="000C1BA9">
        <w:t xml:space="preserve"> </w:t>
      </w:r>
      <w:r w:rsidRPr="000C1BA9">
        <w:rPr>
          <w:bCs/>
        </w:rPr>
        <w:t xml:space="preserve">Progimnazijoje </w:t>
      </w:r>
      <w:r w:rsidRPr="000C1BA9">
        <w:t>švietimo pagalba teikta 34 specialiųjų ugdymos</w:t>
      </w:r>
      <w:r>
        <w:t>i poreikių (toliau – SUP) turintiems mokiniams (2020 m. – 42)</w:t>
      </w:r>
      <w:r w:rsidRPr="000C1BA9">
        <w:t xml:space="preserve">. Pagalbą </w:t>
      </w:r>
      <w:r>
        <w:t xml:space="preserve">SUP </w:t>
      </w:r>
      <w:r w:rsidRPr="000C1BA9">
        <w:t xml:space="preserve">mokiniams teikė </w:t>
      </w:r>
      <w:r>
        <w:rPr>
          <w:rStyle w:val="normaltextrun"/>
          <w:color w:val="000000"/>
          <w:shd w:val="clear" w:color="auto" w:fill="FFFFFF"/>
        </w:rPr>
        <w:t xml:space="preserve">specialistų komanda (psichologas, specialusis pedagogas, logopedas, socialinis pedagogas, 4 mokytojo padėjėjai). </w:t>
      </w:r>
      <w:r>
        <w:rPr>
          <w:bCs/>
        </w:rPr>
        <w:t>2021 m.</w:t>
      </w:r>
      <w:r w:rsidRPr="000C1BA9">
        <w:rPr>
          <w:bCs/>
        </w:rPr>
        <w:t xml:space="preserve"> </w:t>
      </w:r>
      <w:r>
        <w:t>p</w:t>
      </w:r>
      <w:r w:rsidRPr="000C1BA9">
        <w:rPr>
          <w:bCs/>
        </w:rPr>
        <w:t xml:space="preserve">adidėjo pagalbos mokiniui specialistų </w:t>
      </w:r>
      <w:r>
        <w:rPr>
          <w:bCs/>
        </w:rPr>
        <w:t xml:space="preserve">teiktų </w:t>
      </w:r>
      <w:r w:rsidRPr="000C1BA9">
        <w:rPr>
          <w:bCs/>
        </w:rPr>
        <w:t>konsultacijų skaičius</w:t>
      </w:r>
      <w:r>
        <w:rPr>
          <w:bCs/>
        </w:rPr>
        <w:t xml:space="preserve"> mokiniams</w:t>
      </w:r>
      <w:r w:rsidRPr="000C1BA9">
        <w:rPr>
          <w:bCs/>
        </w:rPr>
        <w:t>:</w:t>
      </w:r>
      <w:r>
        <w:rPr>
          <w:bCs/>
        </w:rPr>
        <w:t xml:space="preserve"> psichologas teikė 89 konsultacijas</w:t>
      </w:r>
      <w:r w:rsidRPr="000C1BA9">
        <w:rPr>
          <w:bCs/>
        </w:rPr>
        <w:t xml:space="preserve"> </w:t>
      </w:r>
      <w:r>
        <w:rPr>
          <w:bCs/>
        </w:rPr>
        <w:t>(2020</w:t>
      </w:r>
      <w:r w:rsidRPr="000C1BA9">
        <w:rPr>
          <w:bCs/>
        </w:rPr>
        <w:t xml:space="preserve"> m. – 84</w:t>
      </w:r>
      <w:r>
        <w:rPr>
          <w:bCs/>
        </w:rPr>
        <w:t>),</w:t>
      </w:r>
      <w:r w:rsidRPr="000C1BA9">
        <w:rPr>
          <w:bCs/>
        </w:rPr>
        <w:t xml:space="preserve"> special</w:t>
      </w:r>
      <w:r>
        <w:rPr>
          <w:bCs/>
        </w:rPr>
        <w:t xml:space="preserve">usis pedagogas – </w:t>
      </w:r>
      <w:r>
        <w:t xml:space="preserve">70 </w:t>
      </w:r>
      <w:r>
        <w:rPr>
          <w:bCs/>
        </w:rPr>
        <w:t>konsultacijų</w:t>
      </w:r>
      <w:r w:rsidRPr="000C1BA9">
        <w:rPr>
          <w:bCs/>
        </w:rPr>
        <w:t xml:space="preserve"> (2020 m. – 62</w:t>
      </w:r>
      <w:r>
        <w:rPr>
          <w:bCs/>
        </w:rPr>
        <w:t>), socialinis pedagogas</w:t>
      </w:r>
      <w:r w:rsidRPr="000C1BA9">
        <w:rPr>
          <w:bCs/>
        </w:rPr>
        <w:t xml:space="preserve"> – </w:t>
      </w:r>
      <w:r>
        <w:rPr>
          <w:bCs/>
        </w:rPr>
        <w:t>323</w:t>
      </w:r>
      <w:r w:rsidRPr="000C1BA9">
        <w:rPr>
          <w:bCs/>
        </w:rPr>
        <w:t xml:space="preserve"> </w:t>
      </w:r>
      <w:r>
        <w:rPr>
          <w:bCs/>
        </w:rPr>
        <w:t>konsultacijas</w:t>
      </w:r>
      <w:r w:rsidRPr="000C1BA9">
        <w:rPr>
          <w:bCs/>
        </w:rPr>
        <w:t xml:space="preserve"> (2020 m. – 295</w:t>
      </w:r>
      <w:r>
        <w:rPr>
          <w:bCs/>
        </w:rPr>
        <w:t xml:space="preserve">). </w:t>
      </w:r>
      <w:r>
        <w:rPr>
          <w:rStyle w:val="normaltextrun"/>
          <w:color w:val="000000"/>
          <w:shd w:val="clear" w:color="auto" w:fill="FFFFFF"/>
        </w:rPr>
        <w:t>2020–2021 m. m. 100 proc. specialiųjų poreikių mokinių padarė pažangą ir buvo perkelti į aukštesnę klasę;</w:t>
      </w:r>
    </w:p>
    <w:p w:rsidR="00ED3937" w:rsidRPr="006D087B" w:rsidRDefault="00ED3937" w:rsidP="00ED3937">
      <w:pPr>
        <w:ind w:firstLine="603"/>
        <w:jc w:val="both"/>
        <w:rPr>
          <w:color w:val="FF0000"/>
        </w:rPr>
      </w:pPr>
      <w:r w:rsidRPr="00D248F2">
        <w:lastRenderedPageBreak/>
        <w:t>–</w:t>
      </w:r>
      <w:r>
        <w:t xml:space="preserve"> į</w:t>
      </w:r>
      <w:r w:rsidRPr="00B13A19">
        <w:t>gyvendinant</w:t>
      </w:r>
      <w:r>
        <w:t xml:space="preserve"> trečiąjį</w:t>
      </w:r>
      <w:r w:rsidRPr="00B13A19">
        <w:t xml:space="preserve"> uždavinį</w:t>
      </w:r>
      <w:r>
        <w:t xml:space="preserve"> – organizuoti mokinių patyriminę veiklą, nukreiptą į mokėjimo mokytis, gebėjimų ugdymą bei kūrybiškumo skatinimą – mokytojams organizuotas seminaras </w:t>
      </w:r>
      <w:r>
        <w:rPr>
          <w:shd w:val="clear" w:color="auto" w:fill="FFFFFF"/>
        </w:rPr>
        <w:t xml:space="preserve">„Patyriminis ugdymas, kaip naujos vaikų kartos ugdymo metodas“, dalyvavome respublikiniame projekte–mokymuose „Kūrybingumo mokykla“, </w:t>
      </w:r>
      <w:r>
        <w:rPr>
          <w:color w:val="231F20"/>
          <w:shd w:val="clear" w:color="auto" w:fill="FFFFFF"/>
        </w:rPr>
        <w:t xml:space="preserve">asociacijos „Kūrybinės jungtys projekte –„Tyrinėjimo menas“. </w:t>
      </w:r>
      <w:r>
        <w:rPr>
          <w:shd w:val="clear" w:color="auto" w:fill="FFFFFF"/>
        </w:rPr>
        <w:t xml:space="preserve">Progimnazija vykdė projektą </w:t>
      </w:r>
      <w:r w:rsidRPr="003D143B">
        <w:t>„Įžymūs Lietuvos žmonės</w:t>
      </w:r>
      <w:r>
        <w:t>“</w:t>
      </w:r>
      <w:r>
        <w:rPr>
          <w:shd w:val="clear" w:color="auto" w:fill="FFFFFF"/>
        </w:rPr>
        <w:t xml:space="preserve"> bei tęstinį projektą „Tyrinėju savo miestą“, kuriame dalyvavo visi 5–8 klasių mokiniai. </w:t>
      </w:r>
      <w:r>
        <w:t xml:space="preserve">Mokytojai dalyvavo seminaruose: „Individualios mokinių pasiekimų pažangos matavimas, pokyčių fiksavimas ir rezultatų analizavimas bei panaudojimas mokinių pasiekimams gerinti“, „Nuotolinis mokymas(sis). Kaip pasirengti ir kokias priemones pasitelkti į pagalbą“, „Nuotolinio mokymo iššūkiai ir galimybės. </w:t>
      </w:r>
      <w:r w:rsidRPr="005965BA">
        <w:t xml:space="preserve">Tautinių mokyklų lietuvių kalbos ir literatūros mokytojų gerosios patirties sklaida“ </w:t>
      </w:r>
      <w:r w:rsidRPr="00113045">
        <w:t>ir kt</w:t>
      </w:r>
      <w:r w:rsidRPr="006D087B">
        <w:t xml:space="preserve">. </w:t>
      </w:r>
      <w:r w:rsidRPr="003F63A2">
        <w:t>Įgiję žinių ir patobulinę kompetencijas seminaruose, konferencijose, projektuose, mokytojai dalijosi gerąja patirtimi „Kolega-kolegai“ atvirose pamokose, metodinėse grupėse, darbo grupėse.</w:t>
      </w:r>
    </w:p>
    <w:p w:rsidR="00ED3937" w:rsidRPr="00D248F2" w:rsidRDefault="00ED3937" w:rsidP="00ED3937">
      <w:pPr>
        <w:ind w:firstLine="603"/>
        <w:jc w:val="both"/>
        <w:rPr>
          <w:strike/>
        </w:rPr>
      </w:pPr>
      <w:r>
        <w:t xml:space="preserve">Siekiant Strateginio plano antrojo tikslo </w:t>
      </w:r>
      <w:r w:rsidRPr="00D248F2">
        <w:t>–</w:t>
      </w:r>
      <w:r>
        <w:t xml:space="preserve"> gerinti Progimnazijos ugdymo sąlygas ir aplinką </w:t>
      </w:r>
      <w:r w:rsidRPr="00D248F2">
        <w:t>–</w:t>
      </w:r>
      <w:r>
        <w:t xml:space="preserve"> Progimnazijos veikla buvo orientuojama į informacinių komunikacinių technologijų taikymą integruojant jas į ugdymo procesą, tobulinant profesinį pedagogų skaitmeninį raštingumą. </w:t>
      </w:r>
      <w:r w:rsidRPr="00D248F2">
        <w:t>Tiksl</w:t>
      </w:r>
      <w:r>
        <w:t>ui pasiekti</w:t>
      </w:r>
      <w:r w:rsidRPr="00D248F2">
        <w:t xml:space="preserve"> </w:t>
      </w:r>
      <w:r>
        <w:t>buvo vykdomi</w:t>
      </w:r>
      <w:r w:rsidRPr="00D248F2">
        <w:t xml:space="preserve"> </w:t>
      </w:r>
      <w:r>
        <w:t>du</w:t>
      </w:r>
      <w:r w:rsidRPr="00D248F2">
        <w:t xml:space="preserve"> </w:t>
      </w:r>
      <w:r>
        <w:t>Veiklos</w:t>
      </w:r>
      <w:r w:rsidRPr="00C05B49">
        <w:rPr>
          <w:color w:val="FF0000"/>
        </w:rPr>
        <w:t xml:space="preserve"> </w:t>
      </w:r>
      <w:r>
        <w:t>plano uždaviniai:</w:t>
      </w:r>
      <w:r w:rsidRPr="00D248F2">
        <w:t xml:space="preserve"> </w:t>
      </w:r>
    </w:p>
    <w:p w:rsidR="00ED3937" w:rsidRPr="000954FC" w:rsidRDefault="00ED3937" w:rsidP="00ED3937">
      <w:pPr>
        <w:pStyle w:val="Sraopastraipa"/>
        <w:numPr>
          <w:ilvl w:val="0"/>
          <w:numId w:val="1"/>
        </w:numPr>
        <w:tabs>
          <w:tab w:val="left" w:pos="887"/>
        </w:tabs>
        <w:ind w:left="0" w:firstLine="603"/>
        <w:jc w:val="both"/>
        <w:rPr>
          <w:szCs w:val="24"/>
        </w:rPr>
      </w:pPr>
      <w:r w:rsidRPr="000954FC">
        <w:rPr>
          <w:szCs w:val="24"/>
        </w:rPr>
        <w:t xml:space="preserve">įgyvendinant pirmąjį uždavinį – </w:t>
      </w:r>
      <w:r>
        <w:rPr>
          <w:szCs w:val="24"/>
        </w:rPr>
        <w:t xml:space="preserve">tobulinti įvairiapusę mokyklos aplinką, padedančią formuoti skaitmeninio raštingumo įgūdžius </w:t>
      </w:r>
      <w:r w:rsidRPr="000954FC">
        <w:rPr>
          <w:szCs w:val="24"/>
        </w:rPr>
        <w:t>–</w:t>
      </w:r>
      <w:r>
        <w:rPr>
          <w:szCs w:val="24"/>
        </w:rPr>
        <w:t xml:space="preserve"> įsigytos skaitmeninio mokymo turinio licencijos (</w:t>
      </w:r>
      <w:r w:rsidRPr="007D23FE">
        <w:rPr>
          <w:i/>
          <w:szCs w:val="24"/>
        </w:rPr>
        <w:t>EDUKA,</w:t>
      </w:r>
      <w:r>
        <w:rPr>
          <w:szCs w:val="24"/>
        </w:rPr>
        <w:t xml:space="preserve"> </w:t>
      </w:r>
      <w:r w:rsidRPr="006E4A40">
        <w:rPr>
          <w:i/>
          <w:szCs w:val="24"/>
        </w:rPr>
        <w:t>etest.lt, emapamokos.lt</w:t>
      </w:r>
      <w:r>
        <w:rPr>
          <w:szCs w:val="24"/>
        </w:rPr>
        <w:t>), įsigyta 10 interaktyvių ekranų, 14 komplektų hibridinės įrangos nuotoliniam ugdymui, 16 nešiojamų kompiuterių</w:t>
      </w:r>
      <w:r w:rsidRPr="000954FC">
        <w:rPr>
          <w:szCs w:val="24"/>
        </w:rPr>
        <w:t>;</w:t>
      </w:r>
    </w:p>
    <w:p w:rsidR="00ED3937" w:rsidRDefault="00ED3937" w:rsidP="00ED3937">
      <w:pPr>
        <w:pStyle w:val="Sraopastraipa"/>
        <w:numPr>
          <w:ilvl w:val="0"/>
          <w:numId w:val="1"/>
        </w:numPr>
        <w:tabs>
          <w:tab w:val="left" w:pos="887"/>
        </w:tabs>
        <w:ind w:left="0" w:firstLine="603"/>
        <w:jc w:val="both"/>
        <w:rPr>
          <w:szCs w:val="24"/>
        </w:rPr>
      </w:pPr>
      <w:r w:rsidRPr="009F09C9">
        <w:rPr>
          <w:szCs w:val="24"/>
        </w:rPr>
        <w:t xml:space="preserve">įgyvendinant antrąjį uždavinį – skatinti ugdymo(si) proceso aktyvumą ir patrauklumą įvairiose virtualiose edukacinėse aplinkose – organizuotos virtualios kūrybinių darbų parodos,  konkursai nuotoliniu būdu, projektai. Įgyvendinant higienos reikalavimus ir atnaujinant materialinę bazę, suremontuoti 8 kabinetai, </w:t>
      </w:r>
      <w:r>
        <w:rPr>
          <w:szCs w:val="24"/>
        </w:rPr>
        <w:t>4 kabinetuose</w:t>
      </w:r>
      <w:r w:rsidRPr="009F09C9">
        <w:rPr>
          <w:szCs w:val="24"/>
        </w:rPr>
        <w:t xml:space="preserve"> pakeista grindų danga, įsigyti 3 komplektai lauko klasių, keramikos krosnis technologijų pamokoms, sporto inventoriaus ir priemonių fiziniam ugdymui, baldų bibliotekai. Naujai perdažytos koridorių sienos, pakeisti nuotekų bei vandentiekio vamzdžiai bei atlikti kiti būtini darbai technologijų kabineto virtuvėje.  </w:t>
      </w:r>
    </w:p>
    <w:p w:rsidR="00ED3937" w:rsidRPr="009F09C9" w:rsidRDefault="00ED3937" w:rsidP="00ED3937">
      <w:pPr>
        <w:pStyle w:val="Sraopastraipa"/>
        <w:tabs>
          <w:tab w:val="left" w:pos="887"/>
        </w:tabs>
        <w:ind w:left="603"/>
        <w:jc w:val="both"/>
        <w:rPr>
          <w:szCs w:val="24"/>
        </w:rPr>
      </w:pPr>
      <w:r w:rsidRPr="009F09C9">
        <w:rPr>
          <w:szCs w:val="24"/>
        </w:rPr>
        <w:t>2021 m. Progimnazijos finansinė situacija buvo tokia:</w:t>
      </w:r>
    </w:p>
    <w:tbl>
      <w:tblPr>
        <w:tblStyle w:val="Lentelstinklelis"/>
        <w:tblW w:w="0" w:type="auto"/>
        <w:tblInd w:w="31" w:type="dxa"/>
        <w:tblLook w:val="04A0" w:firstRow="1" w:lastRow="0" w:firstColumn="1" w:lastColumn="0" w:noHBand="0" w:noVBand="1"/>
      </w:tblPr>
      <w:tblGrid>
        <w:gridCol w:w="2333"/>
        <w:gridCol w:w="1494"/>
        <w:gridCol w:w="1270"/>
        <w:gridCol w:w="1283"/>
        <w:gridCol w:w="3336"/>
      </w:tblGrid>
      <w:tr w:rsidR="00ED3937" w:rsidRPr="007F425A" w:rsidTr="001F6D85">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center"/>
            </w:pPr>
            <w:r w:rsidRPr="007F425A">
              <w:t>Finansavimo šaltinis</w:t>
            </w:r>
          </w:p>
        </w:tc>
        <w:tc>
          <w:tcPr>
            <w:tcW w:w="4047" w:type="dxa"/>
            <w:gridSpan w:val="3"/>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center"/>
            </w:pPr>
            <w:r>
              <w:t>Lėšos (tūkst. Eur</w:t>
            </w:r>
            <w:r w:rsidRPr="007F425A">
              <w:t>)</w:t>
            </w:r>
          </w:p>
        </w:tc>
        <w:tc>
          <w:tcPr>
            <w:tcW w:w="3336" w:type="dxa"/>
            <w:vMerge w:val="restart"/>
            <w:tcBorders>
              <w:top w:val="single" w:sz="4" w:space="0" w:color="auto"/>
              <w:left w:val="single" w:sz="4" w:space="0" w:color="auto"/>
              <w:right w:val="single" w:sz="4" w:space="0" w:color="auto"/>
            </w:tcBorders>
          </w:tcPr>
          <w:p w:rsidR="00ED3937" w:rsidRPr="007F425A" w:rsidRDefault="00ED3937" w:rsidP="001F6D85">
            <w:pPr>
              <w:jc w:val="center"/>
            </w:pPr>
            <w:r w:rsidRPr="007F425A">
              <w:t>Pastabos</w:t>
            </w:r>
          </w:p>
          <w:p w:rsidR="00ED3937" w:rsidRPr="007F425A" w:rsidRDefault="00ED3937" w:rsidP="001F6D85">
            <w:pPr>
              <w:jc w:val="center"/>
            </w:pPr>
          </w:p>
        </w:tc>
      </w:tr>
      <w:tr w:rsidR="00ED3937" w:rsidRPr="007F425A" w:rsidTr="001F6D85">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ED3937" w:rsidRPr="007F425A" w:rsidRDefault="00ED3937" w:rsidP="001F6D85">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center"/>
            </w:pPr>
            <w:r w:rsidRPr="007F425A">
              <w:t>Planas (patikslintas)</w:t>
            </w:r>
          </w:p>
        </w:tc>
        <w:tc>
          <w:tcPr>
            <w:tcW w:w="1270"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center"/>
            </w:pPr>
            <w:r w:rsidRPr="007F425A">
              <w:t>Įvykdymas (%)</w:t>
            </w:r>
          </w:p>
        </w:tc>
        <w:tc>
          <w:tcPr>
            <w:tcW w:w="3336" w:type="dxa"/>
            <w:vMerge/>
            <w:tcBorders>
              <w:left w:val="single" w:sz="4" w:space="0" w:color="auto"/>
              <w:bottom w:val="single" w:sz="4" w:space="0" w:color="auto"/>
              <w:right w:val="single" w:sz="4" w:space="0" w:color="auto"/>
            </w:tcBorders>
          </w:tcPr>
          <w:p w:rsidR="00ED3937" w:rsidRPr="007F425A" w:rsidRDefault="00ED3937" w:rsidP="001F6D85"/>
        </w:tc>
      </w:tr>
      <w:tr w:rsidR="00ED3937" w:rsidRPr="007F425A" w:rsidTr="001F6D85">
        <w:trPr>
          <w:trHeight w:val="415"/>
        </w:trPr>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301,9</w:t>
            </w:r>
          </w:p>
        </w:tc>
        <w:tc>
          <w:tcPr>
            <w:tcW w:w="1270"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298,1</w:t>
            </w:r>
          </w:p>
        </w:tc>
        <w:tc>
          <w:tcPr>
            <w:tcW w:w="1283"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98,7</w:t>
            </w:r>
          </w:p>
        </w:tc>
        <w:tc>
          <w:tcPr>
            <w:tcW w:w="3336" w:type="dxa"/>
            <w:tcBorders>
              <w:top w:val="single" w:sz="4" w:space="0" w:color="auto"/>
              <w:left w:val="single" w:sz="4" w:space="0" w:color="auto"/>
              <w:bottom w:val="single" w:sz="4" w:space="0" w:color="auto"/>
              <w:right w:val="single" w:sz="4" w:space="0" w:color="auto"/>
            </w:tcBorders>
          </w:tcPr>
          <w:p w:rsidR="00ED3937" w:rsidRPr="007F425A" w:rsidRDefault="00ED3937" w:rsidP="001F6D85"/>
        </w:tc>
      </w:tr>
      <w:tr w:rsidR="00ED3937" w:rsidRPr="007F425A" w:rsidTr="001F6D85">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1217,4</w:t>
            </w:r>
          </w:p>
        </w:tc>
        <w:tc>
          <w:tcPr>
            <w:tcW w:w="1270"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1210,8</w:t>
            </w:r>
          </w:p>
        </w:tc>
        <w:tc>
          <w:tcPr>
            <w:tcW w:w="1283" w:type="dxa"/>
            <w:tcBorders>
              <w:top w:val="single" w:sz="4" w:space="0" w:color="auto"/>
              <w:left w:val="single" w:sz="4" w:space="0" w:color="auto"/>
              <w:bottom w:val="single" w:sz="4" w:space="0" w:color="auto"/>
              <w:right w:val="single" w:sz="4" w:space="0" w:color="auto"/>
            </w:tcBorders>
          </w:tcPr>
          <w:p w:rsidR="00ED3937" w:rsidRPr="007F425A" w:rsidRDefault="00ED3937" w:rsidP="001F6D85">
            <w:pPr>
              <w:jc w:val="center"/>
            </w:pPr>
            <w:r>
              <w:t>99,5</w:t>
            </w:r>
          </w:p>
        </w:tc>
        <w:tc>
          <w:tcPr>
            <w:tcW w:w="3336" w:type="dxa"/>
            <w:tcBorders>
              <w:top w:val="single" w:sz="4" w:space="0" w:color="auto"/>
              <w:left w:val="single" w:sz="4" w:space="0" w:color="auto"/>
              <w:bottom w:val="single" w:sz="4" w:space="0" w:color="auto"/>
              <w:right w:val="single" w:sz="4" w:space="0" w:color="auto"/>
            </w:tcBorders>
          </w:tcPr>
          <w:p w:rsidR="00ED3937" w:rsidRPr="007F425A" w:rsidRDefault="00ED3937" w:rsidP="001F6D85"/>
        </w:tc>
      </w:tr>
      <w:tr w:rsidR="00ED3937" w:rsidRPr="007F425A" w:rsidTr="001F6D85">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12,6</w:t>
            </w:r>
          </w:p>
        </w:tc>
        <w:tc>
          <w:tcPr>
            <w:tcW w:w="1270"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6,7</w:t>
            </w:r>
          </w:p>
        </w:tc>
        <w:tc>
          <w:tcPr>
            <w:tcW w:w="1283"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53,2</w:t>
            </w:r>
          </w:p>
        </w:tc>
        <w:tc>
          <w:tcPr>
            <w:tcW w:w="3336"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both"/>
            </w:pPr>
            <w:r w:rsidRPr="00EF4EBD">
              <w:t>Dėl karantino sustabdytos</w:t>
            </w:r>
            <w:r>
              <w:t xml:space="preserve"> </w:t>
            </w:r>
            <w:r w:rsidRPr="00EF4EBD">
              <w:t>paslaugų teikimo sutartys</w:t>
            </w:r>
          </w:p>
        </w:tc>
      </w:tr>
      <w:tr w:rsidR="00ED3937" w:rsidRPr="007F425A" w:rsidTr="001F6D85">
        <w:trPr>
          <w:trHeight w:val="143"/>
        </w:trPr>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ED3937" w:rsidRPr="009115A4" w:rsidRDefault="00ED3937" w:rsidP="001F6D85">
            <w:pPr>
              <w:jc w:val="center"/>
            </w:pPr>
            <w:r>
              <w:t>12,6</w:t>
            </w:r>
          </w:p>
        </w:tc>
        <w:tc>
          <w:tcPr>
            <w:tcW w:w="1270"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5,4</w:t>
            </w:r>
          </w:p>
        </w:tc>
        <w:tc>
          <w:tcPr>
            <w:tcW w:w="1283"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42,9</w:t>
            </w:r>
          </w:p>
        </w:tc>
        <w:tc>
          <w:tcPr>
            <w:tcW w:w="3336"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both"/>
            </w:pPr>
            <w:r w:rsidRPr="00E933D7">
              <w:t>Dėl karantino sustabdytos</w:t>
            </w:r>
            <w:r>
              <w:t xml:space="preserve"> </w:t>
            </w:r>
            <w:r w:rsidRPr="00E933D7">
              <w:t>paslaugų teikimo sutartys</w:t>
            </w:r>
          </w:p>
        </w:tc>
      </w:tr>
      <w:tr w:rsidR="00ED3937" w:rsidRPr="007F425A" w:rsidTr="001F6D85">
        <w:trPr>
          <w:trHeight w:val="125"/>
        </w:trPr>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143,6</w:t>
            </w:r>
          </w:p>
        </w:tc>
        <w:tc>
          <w:tcPr>
            <w:tcW w:w="1270"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78,2</w:t>
            </w:r>
          </w:p>
        </w:tc>
        <w:tc>
          <w:tcPr>
            <w:tcW w:w="1283"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54,5</w:t>
            </w:r>
          </w:p>
        </w:tc>
        <w:tc>
          <w:tcPr>
            <w:tcW w:w="3336"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both"/>
            </w:pPr>
            <w:r w:rsidRPr="00E933D7">
              <w:t>Europos Sąjungos struktūrinių</w:t>
            </w:r>
            <w:r>
              <w:t xml:space="preserve"> fondų lėšų bendrai finansuojamo projekto Nr. 09.2.1- ESFA-V-</w:t>
            </w:r>
            <w:r w:rsidRPr="00E933D7">
              <w:t>719-01-0001 „Kokybės</w:t>
            </w:r>
            <w:r>
              <w:t xml:space="preserve"> </w:t>
            </w:r>
            <w:r w:rsidRPr="00E933D7">
              <w:t>krepšelis“ lėšos skirtos</w:t>
            </w:r>
            <w:r>
              <w:t xml:space="preserve"> </w:t>
            </w:r>
            <w:r w:rsidRPr="00E933D7">
              <w:t>202</w:t>
            </w:r>
            <w:r>
              <w:t>1–</w:t>
            </w:r>
            <w:r w:rsidRPr="00E933D7">
              <w:t>202</w:t>
            </w:r>
            <w:r>
              <w:t>2</w:t>
            </w:r>
            <w:r w:rsidRPr="00E933D7">
              <w:t xml:space="preserve"> m. m.</w:t>
            </w:r>
          </w:p>
        </w:tc>
      </w:tr>
      <w:tr w:rsidR="00ED3937" w:rsidRPr="007F425A" w:rsidTr="001F6D85">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6,9</w:t>
            </w:r>
          </w:p>
        </w:tc>
        <w:tc>
          <w:tcPr>
            <w:tcW w:w="1270"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2,1</w:t>
            </w:r>
          </w:p>
        </w:tc>
        <w:tc>
          <w:tcPr>
            <w:tcW w:w="1283"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30,4</w:t>
            </w:r>
          </w:p>
        </w:tc>
        <w:tc>
          <w:tcPr>
            <w:tcW w:w="3336"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p>
        </w:tc>
      </w:tr>
      <w:tr w:rsidR="00ED3937" w:rsidRPr="007F425A" w:rsidTr="001F6D85">
        <w:trPr>
          <w:trHeight w:val="152"/>
        </w:trPr>
        <w:tc>
          <w:tcPr>
            <w:tcW w:w="2333" w:type="dxa"/>
            <w:tcBorders>
              <w:top w:val="single" w:sz="4" w:space="0" w:color="auto"/>
              <w:left w:val="single" w:sz="4" w:space="0" w:color="auto"/>
              <w:bottom w:val="single" w:sz="4" w:space="0" w:color="auto"/>
              <w:right w:val="single" w:sz="4" w:space="0" w:color="auto"/>
            </w:tcBorders>
            <w:hideMark/>
          </w:tcPr>
          <w:p w:rsidR="00ED3937" w:rsidRPr="007F425A" w:rsidRDefault="00ED3937" w:rsidP="001F6D85">
            <w:pPr>
              <w:jc w:val="both"/>
            </w:pPr>
            <w:r w:rsidRPr="007F425A">
              <w:t>Iš viso</w:t>
            </w:r>
          </w:p>
        </w:tc>
        <w:tc>
          <w:tcPr>
            <w:tcW w:w="1494"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1682,4</w:t>
            </w:r>
          </w:p>
        </w:tc>
        <w:tc>
          <w:tcPr>
            <w:tcW w:w="1270"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1594,6</w:t>
            </w:r>
          </w:p>
        </w:tc>
        <w:tc>
          <w:tcPr>
            <w:tcW w:w="1283"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r>
              <w:t>94,8</w:t>
            </w:r>
          </w:p>
        </w:tc>
        <w:tc>
          <w:tcPr>
            <w:tcW w:w="3336" w:type="dxa"/>
            <w:tcBorders>
              <w:top w:val="single" w:sz="4" w:space="0" w:color="auto"/>
              <w:left w:val="single" w:sz="4" w:space="0" w:color="auto"/>
              <w:bottom w:val="single" w:sz="4" w:space="0" w:color="auto"/>
              <w:right w:val="single" w:sz="4" w:space="0" w:color="auto"/>
            </w:tcBorders>
          </w:tcPr>
          <w:p w:rsidR="00ED3937" w:rsidRPr="009115A4" w:rsidRDefault="00ED3937" w:rsidP="001F6D85">
            <w:pPr>
              <w:jc w:val="center"/>
            </w:pPr>
          </w:p>
        </w:tc>
      </w:tr>
      <w:tr w:rsidR="00ED3937" w:rsidRPr="007F425A" w:rsidTr="001F6D85">
        <w:tc>
          <w:tcPr>
            <w:tcW w:w="5097" w:type="dxa"/>
            <w:gridSpan w:val="3"/>
            <w:tcBorders>
              <w:top w:val="single" w:sz="4" w:space="0" w:color="auto"/>
              <w:left w:val="single" w:sz="4" w:space="0" w:color="auto"/>
              <w:bottom w:val="single" w:sz="4" w:space="0" w:color="auto"/>
              <w:right w:val="single" w:sz="4" w:space="0" w:color="auto"/>
            </w:tcBorders>
          </w:tcPr>
          <w:p w:rsidR="00ED3937" w:rsidRPr="007F425A" w:rsidRDefault="00ED3937" w:rsidP="001F6D85">
            <w:r w:rsidRPr="007F425A">
              <w:t xml:space="preserve">Kreditinis įsiskolinimas (pagal </w:t>
            </w:r>
            <w:r>
              <w:t>visus finansavimo šaltinius) 2022</w:t>
            </w:r>
            <w:r w:rsidRPr="007F425A">
              <w:t xml:space="preserve"> m. sausio 1 d. </w:t>
            </w:r>
            <w:r w:rsidRPr="00D248F2">
              <w:t>–</w:t>
            </w:r>
            <w:r>
              <w:t xml:space="preserve"> 0,1 tūkst. eurų</w:t>
            </w:r>
          </w:p>
        </w:tc>
        <w:tc>
          <w:tcPr>
            <w:tcW w:w="1283" w:type="dxa"/>
            <w:tcBorders>
              <w:top w:val="single" w:sz="4" w:space="0" w:color="auto"/>
              <w:left w:val="single" w:sz="4" w:space="0" w:color="auto"/>
              <w:bottom w:val="single" w:sz="4" w:space="0" w:color="auto"/>
              <w:right w:val="single" w:sz="4" w:space="0" w:color="auto"/>
            </w:tcBorders>
          </w:tcPr>
          <w:p w:rsidR="00ED3937" w:rsidRPr="007F425A" w:rsidRDefault="00ED3937" w:rsidP="001F6D85"/>
        </w:tc>
        <w:tc>
          <w:tcPr>
            <w:tcW w:w="3336" w:type="dxa"/>
            <w:tcBorders>
              <w:top w:val="single" w:sz="4" w:space="0" w:color="auto"/>
              <w:left w:val="single" w:sz="4" w:space="0" w:color="auto"/>
              <w:bottom w:val="single" w:sz="4" w:space="0" w:color="auto"/>
              <w:right w:val="single" w:sz="4" w:space="0" w:color="auto"/>
            </w:tcBorders>
          </w:tcPr>
          <w:p w:rsidR="00ED3937" w:rsidRPr="001530DC" w:rsidRDefault="00ED3937" w:rsidP="001F6D85">
            <w:pPr>
              <w:jc w:val="both"/>
            </w:pPr>
            <w:r w:rsidRPr="001530DC">
              <w:t xml:space="preserve">Kreditinį įsiskolinimą sudarė mokesčiai už </w:t>
            </w:r>
            <w:r>
              <w:t xml:space="preserve">ryšių ir </w:t>
            </w:r>
            <w:r w:rsidRPr="001530DC">
              <w:t>komunalines paslaugas,</w:t>
            </w:r>
          </w:p>
          <w:p w:rsidR="00ED3937" w:rsidRDefault="00ED3937" w:rsidP="001F6D85">
            <w:pPr>
              <w:jc w:val="both"/>
            </w:pPr>
            <w:r w:rsidRPr="001530DC">
              <w:lastRenderedPageBreak/>
              <w:t xml:space="preserve">kadangi sąskaitos už paslaugas </w:t>
            </w:r>
            <w:r>
              <w:t>išrašytos 2022</w:t>
            </w:r>
            <w:r w:rsidRPr="001530DC">
              <w:t xml:space="preserve"> m. </w:t>
            </w:r>
            <w:r>
              <w:t>sausio mėn.</w:t>
            </w:r>
          </w:p>
          <w:p w:rsidR="00ED3937" w:rsidRPr="007F425A" w:rsidRDefault="00ED3937" w:rsidP="001F6D85">
            <w:pPr>
              <w:jc w:val="both"/>
            </w:pPr>
            <w:r w:rsidRPr="00D11A91">
              <w:t>Progimnazija sąskaitas už paslaugas apmoka po paslaugų suteikimo</w:t>
            </w:r>
          </w:p>
        </w:tc>
      </w:tr>
    </w:tbl>
    <w:p w:rsidR="00ED3937" w:rsidRDefault="00ED3937" w:rsidP="00ED3937">
      <w:pPr>
        <w:jc w:val="both"/>
      </w:pPr>
    </w:p>
    <w:p w:rsidR="00ED3937" w:rsidRDefault="00ED3937" w:rsidP="00ED3937">
      <w:pPr>
        <w:ind w:firstLine="567"/>
      </w:pPr>
      <w:r w:rsidRPr="006336A2">
        <w:t>Progimnazijoje 2021 m. buvo atlikti patikrinimai:</w:t>
      </w:r>
    </w:p>
    <w:p w:rsidR="00ED3937" w:rsidRDefault="00ED3937" w:rsidP="00ED3937">
      <w:pPr>
        <w:ind w:firstLine="567"/>
        <w:jc w:val="both"/>
      </w:pPr>
      <w:r>
        <w:t>Klaipėdos miesto savivaldybės administracijos Švietimo skyrius Progimnazijoje 2021 m. vykdė patikrinimus: Vaiko gerovės komisijos darbo įvertinimas (2021-11-12 pažyma Nr. ŠV2-14), Karjeros specialistų veiklos analizė (2021-04-23 pažyma Nr. ŠV2-6), Informacinių technologijų ir geografijos valstybinių brandos egzaminų organizavimas (2021-06-11, 2021-06-16). Tikrinimo metu pažeidimų nenustatyta;</w:t>
      </w:r>
    </w:p>
    <w:p w:rsidR="00ED3937" w:rsidRDefault="00ED3937" w:rsidP="00ED3937">
      <w:pPr>
        <w:ind w:firstLine="567"/>
        <w:jc w:val="both"/>
      </w:pPr>
      <w:r w:rsidRPr="009F09C9">
        <w:t xml:space="preserve">Klaipėdos miesto savivaldybės kontrolės ir audito tarnyba </w:t>
      </w:r>
      <w:r>
        <w:t>atliko Klaipėdos miesto savivaldybės finansinio ir teisėtumo audito procedūras reikšmingose ilgalaikio, trumpalaikio turto, finansavimo sumų, sąnaudų/išlaidų, pajamų bei lėšų ir paramos, viešųjų pirkimų, darbo santykių teisėtumo vertinimą (2021-06-21 Nr. (KAT13-(3.4)-50). Tikrinimo metu pažeidimų nenustatyta,  nurodytos rekomendacijos įvykdytos;</w:t>
      </w:r>
    </w:p>
    <w:p w:rsidR="00ED3937" w:rsidRPr="00625003" w:rsidRDefault="00ED3937" w:rsidP="00ED3937">
      <w:pPr>
        <w:ind w:firstLine="567"/>
        <w:jc w:val="both"/>
      </w:pPr>
      <w:r>
        <w:rPr>
          <w:rStyle w:val="normaltextrun"/>
          <w:color w:val="000000"/>
          <w:shd w:val="clear" w:color="auto" w:fill="FFFFFF"/>
        </w:rPr>
        <w:t>Nacionalinio visuomenės sveikatos centro prie Sveikatos apsaugos ministerijos Klaipėdos departamento Visuomenės sveikatos saugos kontrolės skyrius</w:t>
      </w:r>
      <w:r>
        <w:t xml:space="preserve"> (toliau – </w:t>
      </w:r>
      <w:r>
        <w:rPr>
          <w:rStyle w:val="normaltextrun"/>
          <w:color w:val="000000"/>
          <w:shd w:val="clear" w:color="auto" w:fill="FFFFFF"/>
        </w:rPr>
        <w:t xml:space="preserve">NVSC) </w:t>
      </w:r>
      <w:r>
        <w:t xml:space="preserve">vykdė patikrinimą dėl ekstremaliosios situacijos metu taikomų apribojimų laikymosi kontrolės (2021-09-17 aktas 3-124.80 PA-5435). Tikrinimo metu nustatyta pažeidimų, todėl </w:t>
      </w:r>
      <w:r>
        <w:rPr>
          <w:rStyle w:val="normaltextrun"/>
          <w:color w:val="000000"/>
          <w:shd w:val="clear" w:color="auto" w:fill="FFFFFF"/>
        </w:rPr>
        <w:t xml:space="preserve">NVSC </w:t>
      </w:r>
      <w:r>
        <w:t xml:space="preserve">2021-10-04 </w:t>
      </w:r>
      <w:r>
        <w:rPr>
          <w:rStyle w:val="normaltextrun"/>
          <w:color w:val="000000"/>
          <w:shd w:val="clear" w:color="auto" w:fill="FFFFFF"/>
        </w:rPr>
        <w:t>vykdė</w:t>
      </w:r>
      <w:r>
        <w:t xml:space="preserve"> ekstremaliosios situacijos metu taikomų apribojimų laikymosi grįžtamąją kontrolę (aktas Nr. 3-12 15.3.3 MR). Tikrinimo metu pažeidimų nenustatyta.</w:t>
      </w:r>
    </w:p>
    <w:p w:rsidR="00ED3937" w:rsidRDefault="00ED3937" w:rsidP="00ED3937">
      <w:pPr>
        <w:ind w:right="-22" w:firstLine="603"/>
        <w:jc w:val="both"/>
      </w:pPr>
      <w:r>
        <w:t xml:space="preserve">Siekiant užtikrinti šiuolaikinius reikalavimus atitinkančią saugią ir sveiką aplinką, </w:t>
      </w:r>
      <w:r w:rsidRPr="00EE0DCA">
        <w:t xml:space="preserve">2021 m. </w:t>
      </w:r>
      <w:r>
        <w:t xml:space="preserve">   Progimnazijoje</w:t>
      </w:r>
      <w:r w:rsidRPr="00A1646D">
        <w:t xml:space="preserve"> liko neišspręstos tokios vidaus ir išorės faktorių sąlygotos problemos</w:t>
      </w:r>
      <w:r>
        <w:t>: reikalinga atlikti aktų ir sporto salių remontą, būtina apšiltinti lauko sienas, keisti elektros instaliaciją, vandentiekio ir nuotekų vamzdyną.</w:t>
      </w:r>
    </w:p>
    <w:p w:rsidR="00ED3937" w:rsidRDefault="00ED3937" w:rsidP="00ED3937">
      <w:pPr>
        <w:ind w:firstLine="603"/>
        <w:jc w:val="both"/>
      </w:pPr>
      <w:r w:rsidRPr="00D248F2">
        <w:t>Planuodama 202</w:t>
      </w:r>
      <w:r>
        <w:t>2</w:t>
      </w:r>
      <w:r w:rsidRPr="00D248F2">
        <w:t xml:space="preserve"> m. veiklą, </w:t>
      </w:r>
      <w:r>
        <w:t>Progimnazijos bendruomenė susitarė</w:t>
      </w:r>
      <w:r w:rsidRPr="00D248F2">
        <w:t xml:space="preserve"> </w:t>
      </w:r>
      <w:r>
        <w:t xml:space="preserve">veiklos </w:t>
      </w:r>
      <w:r w:rsidRPr="00D248F2">
        <w:t>prioritet</w:t>
      </w:r>
      <w:r>
        <w:t>o – mokymosi kokybės tobulinimas ir savalaikės pagalbos teikimas.</w:t>
      </w:r>
    </w:p>
    <w:p w:rsidR="00ED3937" w:rsidRDefault="00ED3937" w:rsidP="00ED3937">
      <w:pPr>
        <w:jc w:val="both"/>
      </w:pPr>
    </w:p>
    <w:p w:rsidR="00ED3937" w:rsidRDefault="00ED3937" w:rsidP="00ED3937">
      <w:pPr>
        <w:jc w:val="both"/>
      </w:pPr>
    </w:p>
    <w:p w:rsidR="00ED3937" w:rsidRPr="00832CC9" w:rsidRDefault="00ED3937" w:rsidP="00ED3937">
      <w:pPr>
        <w:jc w:val="both"/>
      </w:pPr>
      <w:r>
        <w:t>Direktorė</w:t>
      </w:r>
      <w:r>
        <w:tab/>
      </w:r>
      <w:r>
        <w:tab/>
      </w:r>
      <w:r>
        <w:tab/>
      </w:r>
      <w:r>
        <w:tab/>
      </w:r>
      <w:r>
        <w:tab/>
      </w:r>
      <w:r>
        <w:tab/>
        <w:t>Lina Stankutė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D3937">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ED3937"/>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ED3937"/>
    <w:pPr>
      <w:ind w:left="720"/>
      <w:contextualSpacing/>
    </w:pPr>
    <w:rPr>
      <w:szCs w:val="20"/>
    </w:rPr>
  </w:style>
  <w:style w:type="character" w:customStyle="1" w:styleId="normaltextrun">
    <w:name w:val="normaltextrun"/>
    <w:basedOn w:val="Numatytasispastraiposriftas"/>
    <w:rsid w:val="00ED3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5949</Words>
  <Characters>3392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2022-04-29T06:29:00Z</dcterms:modified>
</cp:coreProperties>
</file>